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0E8" w:rsidRPr="004170E8" w:rsidRDefault="004170E8" w:rsidP="005F5F38">
      <w:pPr>
        <w:spacing w:after="0" w:line="240" w:lineRule="auto"/>
        <w:jc w:val="center"/>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CAMERA DEI DEPUTATI</w:t>
      </w:r>
    </w:p>
    <w:p w:rsidR="004170E8" w:rsidRPr="004170E8" w:rsidRDefault="004170E8" w:rsidP="005F5F38">
      <w:pPr>
        <w:spacing w:after="0" w:line="240" w:lineRule="auto"/>
        <w:jc w:val="center"/>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Giovedì 16 marzo 2017</w:t>
      </w:r>
    </w:p>
    <w:p w:rsidR="004170E8" w:rsidRPr="004170E8" w:rsidRDefault="004170E8" w:rsidP="005F5F38">
      <w:pPr>
        <w:spacing w:after="0" w:line="240" w:lineRule="auto"/>
        <w:jc w:val="center"/>
        <w:rPr>
          <w:rFonts w:ascii="Times New Roman" w:eastAsia="Times New Roman" w:hAnsi="Times New Roman" w:cs="Times New Roman"/>
          <w:sz w:val="24"/>
          <w:szCs w:val="24"/>
          <w:lang w:eastAsia="it-IT"/>
        </w:rPr>
      </w:pPr>
    </w:p>
    <w:p w:rsidR="004170E8" w:rsidRPr="004170E8" w:rsidRDefault="004170E8" w:rsidP="005F5F38">
      <w:pPr>
        <w:spacing w:after="0" w:line="240" w:lineRule="auto"/>
        <w:jc w:val="center"/>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XVII LEGISLATURA</w:t>
      </w:r>
    </w:p>
    <w:p w:rsidR="004170E8" w:rsidRPr="004170E8" w:rsidRDefault="004170E8" w:rsidP="005F5F38">
      <w:pPr>
        <w:spacing w:after="0" w:line="240" w:lineRule="auto"/>
        <w:jc w:val="center"/>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BOLLETTINO</w:t>
      </w:r>
      <w:r w:rsidR="005F5F38">
        <w:rPr>
          <w:rFonts w:ascii="Times New Roman" w:eastAsia="Times New Roman" w:hAnsi="Times New Roman" w:cs="Times New Roman"/>
          <w:sz w:val="24"/>
          <w:szCs w:val="24"/>
          <w:lang w:eastAsia="it-IT"/>
        </w:rPr>
        <w:t>N</w:t>
      </w:r>
      <w:r w:rsidRPr="004170E8">
        <w:rPr>
          <w:rFonts w:ascii="Times New Roman" w:eastAsia="Times New Roman" w:hAnsi="Times New Roman" w:cs="Times New Roman"/>
          <w:sz w:val="24"/>
          <w:szCs w:val="24"/>
          <w:lang w:eastAsia="it-IT"/>
        </w:rPr>
        <w:t>DELLE GIUNTE E DELLE COMMISSIONI PARLAMENTARI</w:t>
      </w:r>
    </w:p>
    <w:p w:rsidR="004170E8" w:rsidRPr="004170E8" w:rsidRDefault="005F5F38" w:rsidP="005F5F3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Commissione cultura, scienza e istruzione (VII</w:t>
      </w:r>
      <w:r w:rsidR="004170E8" w:rsidRPr="004170E8">
        <w:rPr>
          <w:rFonts w:ascii="Times New Roman" w:eastAsia="Times New Roman" w:hAnsi="Times New Roman" w:cs="Times New Roman"/>
          <w:sz w:val="24"/>
          <w:szCs w:val="24"/>
          <w:lang w:eastAsia="it-IT"/>
        </w:rPr>
        <w:t>)</w:t>
      </w:r>
    </w:p>
    <w:p w:rsidR="004170E8" w:rsidRPr="004170E8" w:rsidRDefault="004170E8" w:rsidP="005F5F38">
      <w:pPr>
        <w:spacing w:after="0" w:line="240" w:lineRule="auto"/>
        <w:rPr>
          <w:rFonts w:ascii="Times New Roman" w:eastAsia="Times New Roman" w:hAnsi="Times New Roman" w:cs="Times New Roman"/>
          <w:sz w:val="24"/>
          <w:szCs w:val="24"/>
          <w:lang w:eastAsia="it-IT"/>
        </w:rPr>
      </w:pPr>
    </w:p>
    <w:p w:rsidR="00E33207" w:rsidRDefault="00E33207"/>
    <w:p w:rsidR="004170E8" w:rsidRPr="004170E8" w:rsidRDefault="004170E8" w:rsidP="004170E8">
      <w:pPr>
        <w:spacing w:before="100" w:beforeAutospacing="1" w:after="100" w:afterAutospacing="1" w:line="240" w:lineRule="auto"/>
        <w:rPr>
          <w:rFonts w:ascii="Times New Roman" w:eastAsia="Times New Roman" w:hAnsi="Times New Roman" w:cs="Times New Roman"/>
          <w:sz w:val="24"/>
          <w:szCs w:val="24"/>
          <w:lang w:eastAsia="it-IT"/>
        </w:rPr>
      </w:pPr>
      <w:r w:rsidRPr="004170E8">
        <w:rPr>
          <w:rFonts w:ascii="Times New Roman" w:eastAsia="Times New Roman" w:hAnsi="Times New Roman" w:cs="Times New Roman"/>
          <w:b/>
          <w:bCs/>
          <w:sz w:val="24"/>
          <w:szCs w:val="24"/>
          <w:lang w:eastAsia="it-IT"/>
        </w:rPr>
        <w:t>ALLEGATO 5</w:t>
      </w:r>
    </w:p>
    <w:p w:rsidR="004170E8" w:rsidRPr="004170E8"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b/>
          <w:bCs/>
          <w:sz w:val="24"/>
          <w:szCs w:val="24"/>
          <w:lang w:eastAsia="it-IT"/>
        </w:rPr>
        <w:t>Schema di decreto legislativo recante revisione dei percorsi dell'istruzione professionale, nel rispetto dell'articolo 117 della Costituzione, nonché raccordo con i percorsi dell'istruzione e formazione professionale (Atto n.</w:t>
      </w:r>
      <w:r w:rsidR="005F5F38">
        <w:rPr>
          <w:rFonts w:ascii="Times New Roman" w:eastAsia="Times New Roman" w:hAnsi="Times New Roman" w:cs="Times New Roman"/>
          <w:b/>
          <w:bCs/>
          <w:sz w:val="24"/>
          <w:szCs w:val="24"/>
          <w:lang w:eastAsia="it-IT"/>
        </w:rPr>
        <w:t xml:space="preserve"> </w:t>
      </w:r>
      <w:r w:rsidRPr="004170E8">
        <w:rPr>
          <w:rFonts w:ascii="Times New Roman" w:eastAsia="Times New Roman" w:hAnsi="Times New Roman" w:cs="Times New Roman"/>
          <w:b/>
          <w:bCs/>
          <w:sz w:val="24"/>
          <w:szCs w:val="24"/>
          <w:lang w:eastAsia="it-IT"/>
        </w:rPr>
        <w:t>379).</w:t>
      </w:r>
    </w:p>
    <w:p w:rsidR="004170E8" w:rsidRPr="004170E8" w:rsidRDefault="004170E8" w:rsidP="004170E8">
      <w:pPr>
        <w:spacing w:before="100" w:beforeAutospacing="1" w:after="100" w:afterAutospacing="1" w:line="240" w:lineRule="auto"/>
        <w:rPr>
          <w:rFonts w:ascii="Times New Roman" w:eastAsia="Times New Roman" w:hAnsi="Times New Roman" w:cs="Times New Roman"/>
          <w:sz w:val="24"/>
          <w:szCs w:val="24"/>
          <w:lang w:eastAsia="it-IT"/>
        </w:rPr>
      </w:pPr>
      <w:r w:rsidRPr="004170E8">
        <w:rPr>
          <w:rFonts w:ascii="Times New Roman" w:eastAsia="Times New Roman" w:hAnsi="Times New Roman" w:cs="Times New Roman"/>
          <w:b/>
          <w:bCs/>
          <w:sz w:val="24"/>
          <w:szCs w:val="24"/>
          <w:lang w:eastAsia="it-IT"/>
        </w:rPr>
        <w:t>PARERE APPROVATO DALLA COMMISSIONE</w:t>
      </w:r>
    </w:p>
    <w:p w:rsidR="005F5F38" w:rsidRDefault="004170E8" w:rsidP="005F5F38">
      <w:pPr>
        <w:spacing w:before="100" w:beforeAutospacing="1" w:after="100" w:afterAutospacing="1" w:line="240" w:lineRule="auto"/>
        <w:ind w:firstLine="708"/>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La VII Commissione (</w:t>
      </w:r>
      <w:r w:rsidR="005F5F38">
        <w:rPr>
          <w:rFonts w:ascii="Times New Roman" w:eastAsia="Times New Roman" w:hAnsi="Times New Roman" w:cs="Times New Roman"/>
          <w:sz w:val="24"/>
          <w:szCs w:val="24"/>
          <w:lang w:eastAsia="it-IT"/>
        </w:rPr>
        <w:t>Cultura, scienza e istruzione),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esaminato</w:t>
      </w:r>
      <w:proofErr w:type="gramEnd"/>
      <w:r w:rsidRPr="004170E8">
        <w:rPr>
          <w:rFonts w:ascii="Times New Roman" w:eastAsia="Times New Roman" w:hAnsi="Times New Roman" w:cs="Times New Roman"/>
          <w:sz w:val="24"/>
          <w:szCs w:val="24"/>
          <w:lang w:eastAsia="it-IT"/>
        </w:rPr>
        <w:t xml:space="preserve"> lo schema di decreto legislativo recante revisione dei percorsi dell'istruzione professionale, nel rispetto dell'articolo 117 della Costituzione, nonché raccordo con i percorsi dell'istruzione e formazione professionale norme (atto n.</w:t>
      </w:r>
      <w:r w:rsidR="005F5F38">
        <w:rPr>
          <w:rFonts w:ascii="Times New Roman" w:eastAsia="Times New Roman" w:hAnsi="Times New Roman" w:cs="Times New Roman"/>
          <w:sz w:val="24"/>
          <w:szCs w:val="24"/>
          <w:lang w:eastAsia="it-IT"/>
        </w:rPr>
        <w:t xml:space="preserve"> 379);</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udita</w:t>
      </w:r>
      <w:proofErr w:type="gramEnd"/>
      <w:r w:rsidRPr="004170E8">
        <w:rPr>
          <w:rFonts w:ascii="Times New Roman" w:eastAsia="Times New Roman" w:hAnsi="Times New Roman" w:cs="Times New Roman"/>
          <w:sz w:val="24"/>
          <w:szCs w:val="24"/>
          <w:lang w:eastAsia="it-IT"/>
        </w:rPr>
        <w:t xml:space="preserve"> la relazione della deputata Rocchi ne</w:t>
      </w:r>
      <w:r w:rsidR="005F5F38">
        <w:rPr>
          <w:rFonts w:ascii="Times New Roman" w:eastAsia="Times New Roman" w:hAnsi="Times New Roman" w:cs="Times New Roman"/>
          <w:sz w:val="24"/>
          <w:szCs w:val="24"/>
          <w:lang w:eastAsia="it-IT"/>
        </w:rPr>
        <w:t>lla seduta del 24 gennaio 2017;</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udito</w:t>
      </w:r>
      <w:proofErr w:type="gramEnd"/>
      <w:r w:rsidRPr="004170E8">
        <w:rPr>
          <w:rFonts w:ascii="Times New Roman" w:eastAsia="Times New Roman" w:hAnsi="Times New Roman" w:cs="Times New Roman"/>
          <w:sz w:val="24"/>
          <w:szCs w:val="24"/>
          <w:lang w:eastAsia="it-IT"/>
        </w:rPr>
        <w:t>, altresì, il dibattito svoltosi nelle sedute del 23 febbraio, 1</w:t>
      </w:r>
      <w:r w:rsidRPr="004170E8">
        <w:rPr>
          <w:rFonts w:ascii="Times New Roman" w:eastAsia="Times New Roman" w:hAnsi="Times New Roman" w:cs="Times New Roman"/>
          <w:sz w:val="24"/>
          <w:szCs w:val="24"/>
          <w:vertAlign w:val="superscript"/>
          <w:lang w:eastAsia="it-IT"/>
        </w:rPr>
        <w:t>o</w:t>
      </w:r>
      <w:r w:rsidR="005F5F38">
        <w:rPr>
          <w:rFonts w:ascii="Times New Roman" w:eastAsia="Times New Roman" w:hAnsi="Times New Roman" w:cs="Times New Roman"/>
          <w:sz w:val="24"/>
          <w:szCs w:val="24"/>
          <w:lang w:eastAsia="it-IT"/>
        </w:rPr>
        <w:t>, 15 e 16 marzo 2017;</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visto</w:t>
      </w:r>
      <w:proofErr w:type="gramEnd"/>
      <w:r w:rsidRPr="004170E8">
        <w:rPr>
          <w:rFonts w:ascii="Times New Roman" w:eastAsia="Times New Roman" w:hAnsi="Times New Roman" w:cs="Times New Roman"/>
          <w:sz w:val="24"/>
          <w:szCs w:val="24"/>
          <w:lang w:eastAsia="it-IT"/>
        </w:rPr>
        <w:t xml:space="preserve"> il parere della Confere</w:t>
      </w:r>
      <w:r w:rsidR="005F5F38">
        <w:rPr>
          <w:rFonts w:ascii="Times New Roman" w:eastAsia="Times New Roman" w:hAnsi="Times New Roman" w:cs="Times New Roman"/>
          <w:sz w:val="24"/>
          <w:szCs w:val="24"/>
          <w:lang w:eastAsia="it-IT"/>
        </w:rPr>
        <w:t>nza Unificata del 9 marzo 2017;</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visto</w:t>
      </w:r>
      <w:proofErr w:type="gramEnd"/>
      <w:r w:rsidRPr="004170E8">
        <w:rPr>
          <w:rFonts w:ascii="Times New Roman" w:eastAsia="Times New Roman" w:hAnsi="Times New Roman" w:cs="Times New Roman"/>
          <w:sz w:val="24"/>
          <w:szCs w:val="24"/>
          <w:lang w:eastAsia="it-IT"/>
        </w:rPr>
        <w:t xml:space="preserve"> il parere del Comitato per la </w:t>
      </w:r>
      <w:r w:rsidR="005F5F38">
        <w:rPr>
          <w:rFonts w:ascii="Times New Roman" w:eastAsia="Times New Roman" w:hAnsi="Times New Roman" w:cs="Times New Roman"/>
          <w:sz w:val="24"/>
          <w:szCs w:val="24"/>
          <w:lang w:eastAsia="it-IT"/>
        </w:rPr>
        <w:t>legislazione del 15 marzo 2017;</w:t>
      </w:r>
    </w:p>
    <w:p w:rsidR="004170E8" w:rsidRPr="004170E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uditi</w:t>
      </w:r>
      <w:proofErr w:type="gramEnd"/>
      <w:r w:rsidRPr="004170E8">
        <w:rPr>
          <w:rFonts w:ascii="Times New Roman" w:eastAsia="Times New Roman" w:hAnsi="Times New Roman" w:cs="Times New Roman"/>
          <w:sz w:val="24"/>
          <w:szCs w:val="24"/>
          <w:lang w:eastAsia="it-IT"/>
        </w:rPr>
        <w:t xml:space="preserve"> i soggetti che hanno preso parte alle audizioni informali svolte nelle sedute del 26, 27, 30 e 31 gennaio, 2, 6, 7, 13 e 14 febbraio 2017;</w:t>
      </w:r>
    </w:p>
    <w:p w:rsidR="004170E8" w:rsidRPr="004170E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a</w:t>
      </w:r>
      <w:proofErr w:type="gramEnd"/>
      <w:r w:rsidRPr="004170E8">
        <w:rPr>
          <w:rFonts w:ascii="Times New Roman" w:eastAsia="Times New Roman" w:hAnsi="Times New Roman" w:cs="Times New Roman"/>
          <w:sz w:val="24"/>
          <w:szCs w:val="24"/>
          <w:lang w:eastAsia="it-IT"/>
        </w:rPr>
        <w:t xml:space="preserve"> maggioranza, esprime</w:t>
      </w:r>
    </w:p>
    <w:p w:rsidR="004170E8" w:rsidRPr="004170E8" w:rsidRDefault="004170E8" w:rsidP="005F5F3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PARERE FAVOREVOLE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i/>
          <w:iCs/>
          <w:sz w:val="24"/>
          <w:szCs w:val="24"/>
          <w:lang w:eastAsia="it-IT"/>
        </w:rPr>
        <w:t>con</w:t>
      </w:r>
      <w:proofErr w:type="gramEnd"/>
      <w:r w:rsidRPr="004170E8">
        <w:rPr>
          <w:rFonts w:ascii="Times New Roman" w:eastAsia="Times New Roman" w:hAnsi="Times New Roman" w:cs="Times New Roman"/>
          <w:i/>
          <w:iCs/>
          <w:sz w:val="24"/>
          <w:szCs w:val="24"/>
          <w:lang w:eastAsia="it-IT"/>
        </w:rPr>
        <w:t xml:space="preserve"> le seguenti condizioni:</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 all'articolo 1, comma 3, e ovunque ricorra nel testo dell'atto, alla parola «studente» siano premesse</w:t>
      </w:r>
      <w:r w:rsidR="005F5F38">
        <w:rPr>
          <w:rFonts w:ascii="Times New Roman" w:eastAsia="Times New Roman" w:hAnsi="Times New Roman" w:cs="Times New Roman"/>
          <w:sz w:val="24"/>
          <w:szCs w:val="24"/>
          <w:lang w:eastAsia="it-IT"/>
        </w:rPr>
        <w:t xml:space="preserve"> le seguenti: «studentessa 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 all'articolo 2, al comma 1 sia premesso il seguente: «01. Ai fini dell'assolvimento del diritto-dovere all'istruzione e alla formazione sino al conseguimento, entro il diciottesimo anno di età, di almeno una qualifica professionale, di durata triennale, lo studente in possesso del titolo conclusivo del primo ciclo di istruzione può scegliere, all'atto dell'iscrizione ai percorsi del secondo ciclo del sistema educativo d</w:t>
      </w:r>
      <w:r w:rsidR="005F5F38">
        <w:rPr>
          <w:rFonts w:ascii="Times New Roman" w:eastAsia="Times New Roman" w:hAnsi="Times New Roman" w:cs="Times New Roman"/>
          <w:sz w:val="24"/>
          <w:szCs w:val="24"/>
          <w:lang w:eastAsia="it-IT"/>
        </w:rPr>
        <w:t>i istruzione e formazione, tra:</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t>a)</w:t>
      </w:r>
      <w:r w:rsidRPr="004170E8">
        <w:rPr>
          <w:rFonts w:ascii="Times New Roman" w:eastAsia="Times New Roman" w:hAnsi="Times New Roman" w:cs="Times New Roman"/>
          <w:sz w:val="24"/>
          <w:szCs w:val="24"/>
          <w:lang w:eastAsia="it-IT"/>
        </w:rPr>
        <w:t xml:space="preserve"> i percorsi per il conseguimento di diplomi, di durata quinquennale, realizzati da scuole statali o da scuole paritarie riconosciute ai sensi della legge 10 marzo 2000, n.</w:t>
      </w:r>
      <w:r w:rsidR="005F5F38">
        <w:rPr>
          <w:rFonts w:ascii="Times New Roman" w:eastAsia="Times New Roman" w:hAnsi="Times New Roman" w:cs="Times New Roman"/>
          <w:sz w:val="24"/>
          <w:szCs w:val="24"/>
          <w:lang w:eastAsia="it-IT"/>
        </w:rPr>
        <w:t xml:space="preserve"> 62;</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lastRenderedPageBreak/>
        <w:t>b)</w:t>
      </w:r>
      <w:r w:rsidRPr="004170E8">
        <w:rPr>
          <w:rFonts w:ascii="Times New Roman" w:eastAsia="Times New Roman" w:hAnsi="Times New Roman" w:cs="Times New Roman"/>
          <w:sz w:val="24"/>
          <w:szCs w:val="24"/>
          <w:lang w:eastAsia="it-IT"/>
        </w:rPr>
        <w:t xml:space="preserve"> i percorsi di istruzione e formazione professionale per il conseguimento di qualifiche triennali e di diplomi professionali quadriennali, realizzati dalle istituzioni formative accreditate dalle Regioni e dalle Province autonome di Trento e di Bolzano, ai sensi del decreto legislativo 17 ottobre 2005, n.</w:t>
      </w:r>
      <w:r w:rsidR="005F5F38">
        <w:rPr>
          <w:rFonts w:ascii="Times New Roman" w:eastAsia="Times New Roman" w:hAnsi="Times New Roman" w:cs="Times New Roman"/>
          <w:sz w:val="24"/>
          <w:szCs w:val="24"/>
          <w:lang w:eastAsia="it-IT"/>
        </w:rPr>
        <w:t xml:space="preserve"> 226;</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3) all'articolo 3, al comma 1, la lettera </w:t>
      </w:r>
      <w:r w:rsidRPr="004170E8">
        <w:rPr>
          <w:rFonts w:ascii="Times New Roman" w:eastAsia="Times New Roman" w:hAnsi="Times New Roman" w:cs="Times New Roman"/>
          <w:i/>
          <w:iCs/>
          <w:sz w:val="24"/>
          <w:szCs w:val="24"/>
          <w:lang w:eastAsia="it-IT"/>
        </w:rPr>
        <w:t>a)</w:t>
      </w:r>
      <w:r w:rsidRPr="004170E8">
        <w:rPr>
          <w:rFonts w:ascii="Times New Roman" w:eastAsia="Times New Roman" w:hAnsi="Times New Roman" w:cs="Times New Roman"/>
          <w:sz w:val="24"/>
          <w:szCs w:val="24"/>
          <w:lang w:eastAsia="it-IT"/>
        </w:rPr>
        <w:t xml:space="preserve"> sia sostituita dalla seguente: «</w:t>
      </w:r>
      <w:r w:rsidRPr="004170E8">
        <w:rPr>
          <w:rFonts w:ascii="Times New Roman" w:eastAsia="Times New Roman" w:hAnsi="Times New Roman" w:cs="Times New Roman"/>
          <w:i/>
          <w:iCs/>
          <w:sz w:val="24"/>
          <w:szCs w:val="24"/>
          <w:lang w:eastAsia="it-IT"/>
        </w:rPr>
        <w:t>a)</w:t>
      </w:r>
      <w:r w:rsidRPr="004170E8">
        <w:rPr>
          <w:rFonts w:ascii="Times New Roman" w:eastAsia="Times New Roman" w:hAnsi="Times New Roman" w:cs="Times New Roman"/>
          <w:sz w:val="24"/>
          <w:szCs w:val="24"/>
          <w:lang w:eastAsia="it-IT"/>
        </w:rPr>
        <w:t xml:space="preserve"> agricoltura, sviluppo rurale, valorizzazione dei prodotti del territorio, gestione delle</w:t>
      </w:r>
      <w:r w:rsidR="005F5F38">
        <w:rPr>
          <w:rFonts w:ascii="Times New Roman" w:eastAsia="Times New Roman" w:hAnsi="Times New Roman" w:cs="Times New Roman"/>
          <w:sz w:val="24"/>
          <w:szCs w:val="24"/>
          <w:lang w:eastAsia="it-IT"/>
        </w:rPr>
        <w:t xml:space="preserve"> risorse forestali e montane;»;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4) all'articolo 3, comma 1, alla lettera </w:t>
      </w:r>
      <w:r w:rsidRPr="004170E8">
        <w:rPr>
          <w:rFonts w:ascii="Times New Roman" w:eastAsia="Times New Roman" w:hAnsi="Times New Roman" w:cs="Times New Roman"/>
          <w:i/>
          <w:iCs/>
          <w:sz w:val="24"/>
          <w:szCs w:val="24"/>
          <w:lang w:eastAsia="it-IT"/>
        </w:rPr>
        <w:t>c)</w:t>
      </w:r>
      <w:r w:rsidRPr="004170E8">
        <w:rPr>
          <w:rFonts w:ascii="Times New Roman" w:eastAsia="Times New Roman" w:hAnsi="Times New Roman" w:cs="Times New Roman"/>
          <w:sz w:val="24"/>
          <w:szCs w:val="24"/>
          <w:lang w:eastAsia="it-IT"/>
        </w:rPr>
        <w:t xml:space="preserve"> siano premesse le seguenti parole: «industria e». Conseguentemente siano apportate le debite v</w:t>
      </w:r>
      <w:r w:rsidR="005F5F38">
        <w:rPr>
          <w:rFonts w:ascii="Times New Roman" w:eastAsia="Times New Roman" w:hAnsi="Times New Roman" w:cs="Times New Roman"/>
          <w:sz w:val="24"/>
          <w:szCs w:val="24"/>
          <w:lang w:eastAsia="it-IT"/>
        </w:rPr>
        <w:t>ariazioni negli allegati A e B;</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5) all'articolo 3, al comma 3, le parole «Ministero della salute» siano sostituite dalle seguenti: «Ministro della salute»;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6) all'articolo 3, al comma 3, siano aggiunte in fine le seguenti parole: «, e le indicazioni per la correlazione tra le qualifiche e i diplomi professionali conseguiti nell'ambito dei percorsi di Istruzione e Formazione Professionale e gli indirizzi dei percorsi quinquennali dell'istruzione professionale anche al fine di facilitare il sistema dei passaggi di </w:t>
      </w:r>
      <w:r w:rsidR="005F5F38">
        <w:rPr>
          <w:rFonts w:ascii="Times New Roman" w:eastAsia="Times New Roman" w:hAnsi="Times New Roman" w:cs="Times New Roman"/>
          <w:sz w:val="24"/>
          <w:szCs w:val="24"/>
          <w:lang w:eastAsia="it-IT"/>
        </w:rPr>
        <w:t>cui al successivo articolo 8.»;</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7) all'articolo 3, al comma 5, dopo il secondo periodo, sia aggiunto il seguente: «La declinazione è altresì riferita alla nomenclatura e classificazione delle unità professionali (NUP) adottate dal</w:t>
      </w:r>
      <w:r w:rsidR="005F5F38">
        <w:rPr>
          <w:rFonts w:ascii="Times New Roman" w:eastAsia="Times New Roman" w:hAnsi="Times New Roman" w:cs="Times New Roman"/>
          <w:sz w:val="24"/>
          <w:szCs w:val="24"/>
          <w:lang w:eastAsia="it-IT"/>
        </w:rPr>
        <w:t>l'ISTAT.»;</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8) all'articolo 3, comma 5, le parole da «assegnate» fino alla fine del comma, siano sostituite dalle seguenti: «a li</w:t>
      </w:r>
      <w:r w:rsidR="005F5F38">
        <w:rPr>
          <w:rFonts w:ascii="Times New Roman" w:eastAsia="Times New Roman" w:hAnsi="Times New Roman" w:cs="Times New Roman"/>
          <w:sz w:val="24"/>
          <w:szCs w:val="24"/>
          <w:lang w:eastAsia="it-IT"/>
        </w:rPr>
        <w:t>vello di ambito territoriale.»;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9) all'articolo 4, comma 2, primo periodo, dopo le parole «Il biennio», siano aggiunte le seguenti: «dei percorsi </w:t>
      </w:r>
      <w:r w:rsidR="005F5F38">
        <w:rPr>
          <w:rFonts w:ascii="Times New Roman" w:eastAsia="Times New Roman" w:hAnsi="Times New Roman" w:cs="Times New Roman"/>
          <w:sz w:val="24"/>
          <w:szCs w:val="24"/>
          <w:lang w:eastAsia="it-IT"/>
        </w:rPr>
        <w:t>dell'istruzione professionale»;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10) all'articolo 4, comma 2, terzo periodo, le parole «primo biennio», siano sostituite dalle seguenti: «le azioni dida</w:t>
      </w:r>
      <w:r w:rsidR="005F5F38">
        <w:rPr>
          <w:rFonts w:ascii="Times New Roman" w:eastAsia="Times New Roman" w:hAnsi="Times New Roman" w:cs="Times New Roman"/>
          <w:sz w:val="24"/>
          <w:szCs w:val="24"/>
          <w:lang w:eastAsia="it-IT"/>
        </w:rPr>
        <w:t>ttiche formative ed educative»;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11) all'articolo 4, comma 2, sia aggiunto in fine il seguente periodo: «Le istituzioni scolastiche possono prevedere, per la realizzazione dei percorsi di cui al successivo comma 4, specifiche attività finalizzate ad accompagnare e supportare gli studenti, anche facendo ricorso alla rimodulazione dei quadri orari e nei limiti delle risorse dispon</w:t>
      </w:r>
      <w:r w:rsidR="005F5F38">
        <w:rPr>
          <w:rFonts w:ascii="Times New Roman" w:eastAsia="Times New Roman" w:hAnsi="Times New Roman" w:cs="Times New Roman"/>
          <w:sz w:val="24"/>
          <w:szCs w:val="24"/>
          <w:lang w:eastAsia="it-IT"/>
        </w:rPr>
        <w:t>ibili a legislazione vigente.»;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12) all'articolo 4, comma 3, primo periodo, dopo le parole «Il triennio», siano aggiunte le seguenti: «dei percorsi </w:t>
      </w:r>
      <w:r w:rsidR="005F5F38">
        <w:rPr>
          <w:rFonts w:ascii="Times New Roman" w:eastAsia="Times New Roman" w:hAnsi="Times New Roman" w:cs="Times New Roman"/>
          <w:sz w:val="24"/>
          <w:szCs w:val="24"/>
          <w:lang w:eastAsia="it-IT"/>
        </w:rPr>
        <w:t>dell'istruzione professionale»;</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13) all'articolo 4, dopo il comma 3, sia aggiunto il seguente: «3-</w:t>
      </w:r>
      <w:r w:rsidRPr="004170E8">
        <w:rPr>
          <w:rFonts w:ascii="Times New Roman" w:eastAsia="Times New Roman" w:hAnsi="Times New Roman" w:cs="Times New Roman"/>
          <w:i/>
          <w:iCs/>
          <w:sz w:val="24"/>
          <w:szCs w:val="24"/>
          <w:lang w:eastAsia="it-IT"/>
        </w:rPr>
        <w:t>bis</w:t>
      </w:r>
      <w:r w:rsidRPr="004170E8">
        <w:rPr>
          <w:rFonts w:ascii="Times New Roman" w:eastAsia="Times New Roman" w:hAnsi="Times New Roman" w:cs="Times New Roman"/>
          <w:sz w:val="24"/>
          <w:szCs w:val="24"/>
          <w:lang w:eastAsia="it-IT"/>
        </w:rPr>
        <w:t>. Al fine di realizzare l'integrazione, l'ampliamento e la differenziazione dei percorsi e degli interventi in rapporto alle esigenze e specificità territoriali, le istituzioni scolastiche che offrono percorsi di istruzione professionale possono attivare, in via sussidiaria, previo accreditamento regionale secondo modalità da definirsi con gli accordi di cui all'articolo 7, comma 2, percorsi di istruzione e formazione professionale per il rilascio della qualifica e del diploma professionale quadriennale di cui all'articolo 17 del decreto legislativo 17 ottobre 2005,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 xml:space="preserve">226. Tali percorsi sono realizzati nel rispetto degli standard formativi definiti da ciascuna regione e secondo i criteri e le modalità definiti ai sensi </w:t>
      </w:r>
      <w:r w:rsidR="005F5F38">
        <w:rPr>
          <w:rFonts w:ascii="Times New Roman" w:eastAsia="Times New Roman" w:hAnsi="Times New Roman" w:cs="Times New Roman"/>
          <w:sz w:val="24"/>
          <w:szCs w:val="24"/>
          <w:lang w:eastAsia="it-IT"/>
        </w:rPr>
        <w:t>dell'articolo 7, commi 1 e 2.»;</w:t>
      </w:r>
    </w:p>
    <w:p w:rsidR="005F5F3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lastRenderedPageBreak/>
        <w:t>14) all'articolo 4, comma 4, dopo le parole «Il quinto anno», siano aggiunte le seguenti: «</w:t>
      </w:r>
      <w:r w:rsidR="005F5F38">
        <w:rPr>
          <w:rFonts w:ascii="Times New Roman" w:eastAsia="Times New Roman" w:hAnsi="Times New Roman" w:cs="Times New Roman"/>
          <w:sz w:val="24"/>
          <w:szCs w:val="24"/>
          <w:lang w:eastAsia="it-IT"/>
        </w:rPr>
        <w:t>dell'istruzione professionale»;</w:t>
      </w:r>
    </w:p>
    <w:p w:rsidR="00AA2D0B"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15) all'articolo 5, comma 1, lettera </w:t>
      </w:r>
      <w:r w:rsidRPr="004170E8">
        <w:rPr>
          <w:rFonts w:ascii="Times New Roman" w:eastAsia="Times New Roman" w:hAnsi="Times New Roman" w:cs="Times New Roman"/>
          <w:i/>
          <w:iCs/>
          <w:sz w:val="24"/>
          <w:szCs w:val="24"/>
          <w:lang w:eastAsia="it-IT"/>
        </w:rPr>
        <w:t>a</w:t>
      </w:r>
      <w:r w:rsidRPr="004170E8">
        <w:rPr>
          <w:rFonts w:ascii="Times New Roman" w:eastAsia="Times New Roman" w:hAnsi="Times New Roman" w:cs="Times New Roman"/>
          <w:sz w:val="24"/>
          <w:szCs w:val="24"/>
          <w:lang w:eastAsia="it-IT"/>
        </w:rPr>
        <w:t>), primo periodo, le parole «entro tre mesi dall'inizio delle attività didattiche», siano sostituite dalle seguenti: «entro il 31 gennaio». Conseguentemente sia modificato il medesimo termine indic</w:t>
      </w:r>
      <w:r w:rsidR="00AA2D0B">
        <w:rPr>
          <w:rFonts w:ascii="Times New Roman" w:eastAsia="Times New Roman" w:hAnsi="Times New Roman" w:cs="Times New Roman"/>
          <w:sz w:val="24"/>
          <w:szCs w:val="24"/>
          <w:lang w:eastAsia="it-IT"/>
        </w:rPr>
        <w:t>ato al punto 2 dell'allegato A;</w:t>
      </w:r>
    </w:p>
    <w:p w:rsidR="00AA2D0B"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16) all'articolo 5, comma 1, dopo la lettera </w:t>
      </w:r>
      <w:r w:rsidRPr="004170E8">
        <w:rPr>
          <w:rFonts w:ascii="Times New Roman" w:eastAsia="Times New Roman" w:hAnsi="Times New Roman" w:cs="Times New Roman"/>
          <w:i/>
          <w:iCs/>
          <w:sz w:val="24"/>
          <w:szCs w:val="24"/>
          <w:lang w:eastAsia="it-IT"/>
        </w:rPr>
        <w:t>b</w:t>
      </w:r>
      <w:r w:rsidRPr="004170E8">
        <w:rPr>
          <w:rFonts w:ascii="Times New Roman" w:eastAsia="Times New Roman" w:hAnsi="Times New Roman" w:cs="Times New Roman"/>
          <w:sz w:val="24"/>
          <w:szCs w:val="24"/>
          <w:lang w:eastAsia="it-IT"/>
        </w:rPr>
        <w:t>), sia aggiunta la seguente: «b-bis) la progettazione interdisciplinare dei percorsi didattici caratterizza</w:t>
      </w:r>
      <w:r w:rsidR="00AA2D0B">
        <w:rPr>
          <w:rFonts w:ascii="Times New Roman" w:eastAsia="Times New Roman" w:hAnsi="Times New Roman" w:cs="Times New Roman"/>
          <w:sz w:val="24"/>
          <w:szCs w:val="24"/>
          <w:lang w:eastAsia="it-IT"/>
        </w:rPr>
        <w:t>nti i diversi assi culturali;»;</w:t>
      </w:r>
    </w:p>
    <w:p w:rsidR="00AA2D0B"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17) all'articolo 5, comma 1, lettera </w:t>
      </w:r>
      <w:r w:rsidRPr="004170E8">
        <w:rPr>
          <w:rFonts w:ascii="Times New Roman" w:eastAsia="Times New Roman" w:hAnsi="Times New Roman" w:cs="Times New Roman"/>
          <w:i/>
          <w:iCs/>
          <w:sz w:val="24"/>
          <w:szCs w:val="24"/>
          <w:lang w:eastAsia="it-IT"/>
        </w:rPr>
        <w:t>f)</w:t>
      </w:r>
      <w:r w:rsidRPr="004170E8">
        <w:rPr>
          <w:rFonts w:ascii="Times New Roman" w:eastAsia="Times New Roman" w:hAnsi="Times New Roman" w:cs="Times New Roman"/>
          <w:sz w:val="24"/>
          <w:szCs w:val="24"/>
          <w:lang w:eastAsia="it-IT"/>
        </w:rPr>
        <w:t>, siano aggiunte in fine le seguenti parole: «, nel rispetto delle disposizioni di cui al decreto legislativo 16 gennaio 2013, n.</w:t>
      </w:r>
      <w:r w:rsidR="00AA2D0B">
        <w:rPr>
          <w:rFonts w:ascii="Times New Roman" w:eastAsia="Times New Roman" w:hAnsi="Times New Roman" w:cs="Times New Roman"/>
          <w:sz w:val="24"/>
          <w:szCs w:val="24"/>
          <w:lang w:eastAsia="it-IT"/>
        </w:rPr>
        <w:t xml:space="preserve"> 13.»;</w:t>
      </w:r>
    </w:p>
    <w:p w:rsidR="00AA2D0B"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18) all'articolo 6, comma 1, dopo la lettera </w:t>
      </w:r>
      <w:r w:rsidRPr="004170E8">
        <w:rPr>
          <w:rFonts w:ascii="Times New Roman" w:eastAsia="Times New Roman" w:hAnsi="Times New Roman" w:cs="Times New Roman"/>
          <w:i/>
          <w:iCs/>
          <w:sz w:val="24"/>
          <w:szCs w:val="24"/>
          <w:lang w:eastAsia="it-IT"/>
        </w:rPr>
        <w:t>b)</w:t>
      </w:r>
      <w:r w:rsidRPr="004170E8">
        <w:rPr>
          <w:rFonts w:ascii="Times New Roman" w:eastAsia="Times New Roman" w:hAnsi="Times New Roman" w:cs="Times New Roman"/>
          <w:sz w:val="24"/>
          <w:szCs w:val="24"/>
          <w:lang w:eastAsia="it-IT"/>
        </w:rPr>
        <w:t xml:space="preserve">, sia aggiunta la seguente: </w:t>
      </w:r>
      <w:proofErr w:type="gramStart"/>
      <w:r w:rsidRPr="004170E8">
        <w:rPr>
          <w:rFonts w:ascii="Times New Roman" w:eastAsia="Times New Roman" w:hAnsi="Times New Roman" w:cs="Times New Roman"/>
          <w:sz w:val="24"/>
          <w:szCs w:val="24"/>
          <w:lang w:eastAsia="it-IT"/>
        </w:rPr>
        <w:t>« b</w:t>
      </w:r>
      <w:proofErr w:type="gramEnd"/>
      <w:r w:rsidRPr="004170E8">
        <w:rPr>
          <w:rFonts w:ascii="Times New Roman" w:eastAsia="Times New Roman" w:hAnsi="Times New Roman" w:cs="Times New Roman"/>
          <w:sz w:val="24"/>
          <w:szCs w:val="24"/>
          <w:lang w:eastAsia="it-IT"/>
        </w:rPr>
        <w:t>-bis) sviluppare le attività e i progetti di orientamento scolastico nonché di inserimento nel mercato del lavoro anche attraverso l'apprendistato formativo di primo livello di cui al decreto legislativo 15 giugno 2015,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81;»;</w:t>
      </w:r>
    </w:p>
    <w:p w:rsidR="004170E8" w:rsidRPr="004170E8" w:rsidRDefault="004170E8" w:rsidP="005F5F38">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19) all'articolo 6, sia soppresso il comma 2;</w:t>
      </w:r>
    </w:p>
    <w:p w:rsidR="004170E8" w:rsidRPr="004170E8"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20) l'articolo 7, sia sostituito dal seguente:</w:t>
      </w:r>
    </w:p>
    <w:p w:rsidR="00AA2D0B"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«A</w:t>
      </w:r>
      <w:r w:rsidRPr="004170E8">
        <w:rPr>
          <w:rFonts w:ascii="Times New Roman" w:eastAsia="Times New Roman" w:hAnsi="Times New Roman" w:cs="Times New Roman"/>
          <w:smallCaps/>
          <w:sz w:val="24"/>
          <w:szCs w:val="24"/>
          <w:lang w:eastAsia="it-IT"/>
        </w:rPr>
        <w:t>rticolo</w:t>
      </w:r>
      <w:r w:rsidR="00AA2D0B">
        <w:rPr>
          <w:rFonts w:ascii="Times New Roman" w:eastAsia="Times New Roman" w:hAnsi="Times New Roman" w:cs="Times New Roman"/>
          <w:sz w:val="24"/>
          <w:szCs w:val="24"/>
          <w:lang w:eastAsia="it-IT"/>
        </w:rPr>
        <w:t xml:space="preserve"> 7.</w:t>
      </w:r>
    </w:p>
    <w:p w:rsidR="004170E8" w:rsidRPr="004170E8"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t>(Raccordo con il sistema di istruzione e formazione professionale e Rete Nazionale delle scuole professionali).</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1. Con decreto del Ministro dell'istruzione, dell'università e della ricerca, adottato di concerto con il Ministro del lavoro e delle politiche sociali e con il Ministro dell'economia e delle finanze, previa intesa in sede di Conferenza permanente per i rapporti tra lo Stato, le regioni e le province autonome di Trento e di Bolzano, di cui all'articolo 3 del decreto legislativo 28 agosto 1997,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 xml:space="preserve">281, sono definiti i criteri generali per favorire il raccordo tra il sistema dell'istruzione professionale e il sistema di istruzione e formazione professionale e per la realizzazione dei </w:t>
      </w:r>
      <w:r w:rsidR="00AA2D0B">
        <w:rPr>
          <w:rFonts w:ascii="Times New Roman" w:eastAsia="Times New Roman" w:hAnsi="Times New Roman" w:cs="Times New Roman"/>
          <w:sz w:val="24"/>
          <w:szCs w:val="24"/>
          <w:lang w:eastAsia="it-IT"/>
        </w:rPr>
        <w:t>percorsi di cui all'articolo 4.</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 Nel rispetto dei criteri di cui al comma 1, le modalità realizzative dei percorsi di cui all'articolo 4 sono definite a livello regionale attraverso appositi accordi tra la regione e l'Ufficio scolastico regionale, nel rispetto dell'esercizio delle competenze esclusive delle regioni in materia di istruzi</w:t>
      </w:r>
      <w:r w:rsidR="00AA2D0B">
        <w:rPr>
          <w:rFonts w:ascii="Times New Roman" w:eastAsia="Times New Roman" w:hAnsi="Times New Roman" w:cs="Times New Roman"/>
          <w:sz w:val="24"/>
          <w:szCs w:val="24"/>
          <w:lang w:eastAsia="it-IT"/>
        </w:rPr>
        <w:t>one e formazione professionale.</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3. Allo scopo di promuovere l'innovazione, il permanente raccordo con il mondo del lavoro, l'aggiornamento biennale, nel limite fissato dall'articolo 3, comma 1, degli indirizzi di studio e dei profili di uscita di cui all'articolo 3, nonché allo scopo di rafforzare gli interventi di supporto alla transizione dalla scuola al lavoro, diffondere e sostenere il sistema duale realizzato in alternanza scuola-lavoro e in apprendistato, è istituita la «Rete nazionale delle scuole professionali», di seguito denominata Rete, di cui fanno parte, nel rispetto della loro diversa identità e pari dignità, le istituzioni scolastiche statali o paritarie che offrono percorsi di istruzione professionale e le istituzioni formative accreditate sulla base dei livelli essenziali delle prestazioni di cui al Capo III del decreto legislativo 17 ottobre 2005, n.</w:t>
      </w:r>
      <w:r w:rsidR="00AA2D0B">
        <w:rPr>
          <w:rFonts w:ascii="Times New Roman" w:eastAsia="Times New Roman" w:hAnsi="Times New Roman" w:cs="Times New Roman"/>
          <w:sz w:val="24"/>
          <w:szCs w:val="24"/>
          <w:lang w:eastAsia="it-IT"/>
        </w:rPr>
        <w:t xml:space="preserve"> 226.</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lastRenderedPageBreak/>
        <w:t>4. Entro 90 giorni dall'entrata in vigore del presente decreto legislativo, con decreto del Ministro dell'istruzione, dell'università e della ricerca, adottato di concerto con il Ministro del lavoro e delle politiche sociali, d'intesa in sede di Conferenza unificata di cui all'articolo 8 del decreto legislativo 28 agosto 1997,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281, sono definiti i criteri e le modalità per l'organizzazione</w:t>
      </w:r>
      <w:r w:rsidR="00AA2D0B">
        <w:rPr>
          <w:rFonts w:ascii="Times New Roman" w:eastAsia="Times New Roman" w:hAnsi="Times New Roman" w:cs="Times New Roman"/>
          <w:sz w:val="24"/>
          <w:szCs w:val="24"/>
          <w:lang w:eastAsia="it-IT"/>
        </w:rPr>
        <w:t xml:space="preserve"> e il funzionamento della Rete.</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5. Per le finalità di cui al comma 1, la Rete si raccorda con la «Rete nazionale dei servizi per le politiche del lavoro» di cui all'articolo 1, comma 2, del decreto legislativo 14 settembre 2015, n.</w:t>
      </w:r>
      <w:r w:rsidR="00AA2D0B">
        <w:rPr>
          <w:rFonts w:ascii="Times New Roman" w:eastAsia="Times New Roman" w:hAnsi="Times New Roman" w:cs="Times New Roman"/>
          <w:sz w:val="24"/>
          <w:szCs w:val="24"/>
          <w:lang w:eastAsia="it-IT"/>
        </w:rPr>
        <w:t xml:space="preserve"> 150.»;</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21) all'articolo 8, il comma 1</w:t>
      </w:r>
      <w:r w:rsidR="00AA2D0B">
        <w:rPr>
          <w:rFonts w:ascii="Times New Roman" w:eastAsia="Times New Roman" w:hAnsi="Times New Roman" w:cs="Times New Roman"/>
          <w:sz w:val="24"/>
          <w:szCs w:val="24"/>
          <w:lang w:eastAsia="it-IT"/>
        </w:rPr>
        <w:t xml:space="preserve"> sia sostituito dal seguente: «</w:t>
      </w:r>
      <w:r w:rsidRPr="004170E8">
        <w:rPr>
          <w:rFonts w:ascii="Times New Roman" w:eastAsia="Times New Roman" w:hAnsi="Times New Roman" w:cs="Times New Roman"/>
          <w:sz w:val="24"/>
          <w:szCs w:val="24"/>
          <w:lang w:eastAsia="it-IT"/>
        </w:rPr>
        <w:t>1. I passaggi tra i percorsi di istruzione professionale e i percorsi di istruzione e formazione professionale, compresi nel repertorio nazionale dell'offerta di istruzione e formazione professionale di cui agli accordi in Conferenza permanente per i rapporti tra lo Stato, le Regioni e le Province autonome di Trento e Bolzano del 29 aprile 2010, del 27 luglio 2011 e del 19 gennaio 2012 e viceversa, costituiscono una delle opportunità che garantiscono allo studente il diritto alla realizzazione di un percorso personale di crescita e di apprendimento, in rapporto alle proprie potenzialità, attitudini ed interessi, anche attraverso la ridefinizione delle scelte, senza disperdere il prop</w:t>
      </w:r>
      <w:r w:rsidR="00AA2D0B">
        <w:rPr>
          <w:rFonts w:ascii="Times New Roman" w:eastAsia="Times New Roman" w:hAnsi="Times New Roman" w:cs="Times New Roman"/>
          <w:sz w:val="24"/>
          <w:szCs w:val="24"/>
          <w:lang w:eastAsia="it-IT"/>
        </w:rPr>
        <w:t>rio bagaglio di acquisizioni.»;</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22) all'articolo 8, dopo il comma 1, sia aggiunto il seguente: «1-</w:t>
      </w:r>
      <w:r w:rsidRPr="004170E8">
        <w:rPr>
          <w:rFonts w:ascii="Times New Roman" w:eastAsia="Times New Roman" w:hAnsi="Times New Roman" w:cs="Times New Roman"/>
          <w:i/>
          <w:iCs/>
          <w:sz w:val="24"/>
          <w:szCs w:val="24"/>
          <w:lang w:eastAsia="it-IT"/>
        </w:rPr>
        <w:t>bis</w:t>
      </w:r>
      <w:r w:rsidRPr="004170E8">
        <w:rPr>
          <w:rFonts w:ascii="Times New Roman" w:eastAsia="Times New Roman" w:hAnsi="Times New Roman" w:cs="Times New Roman"/>
          <w:sz w:val="24"/>
          <w:szCs w:val="24"/>
          <w:lang w:eastAsia="it-IT"/>
        </w:rPr>
        <w:t>. Le fasi del passaggio sono disciplinate con accordo in Conferenza permanente per i rapporti tra lo Stato, le Regioni e le Province autonome di Trento e Bolzano, nel rispetto dei criteri generali</w:t>
      </w:r>
      <w:r w:rsidR="00AA2D0B">
        <w:rPr>
          <w:rFonts w:ascii="Times New Roman" w:eastAsia="Times New Roman" w:hAnsi="Times New Roman" w:cs="Times New Roman"/>
          <w:sz w:val="24"/>
          <w:szCs w:val="24"/>
          <w:lang w:eastAsia="it-IT"/>
        </w:rPr>
        <w:t xml:space="preserve"> di cui al presente articolo.»;</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23) all'articolo 8, comma 4, primo periodo, le parole «non è </w:t>
      </w:r>
      <w:r w:rsidR="00AA2D0B">
        <w:rPr>
          <w:rFonts w:ascii="Times New Roman" w:eastAsia="Times New Roman" w:hAnsi="Times New Roman" w:cs="Times New Roman"/>
          <w:sz w:val="24"/>
          <w:szCs w:val="24"/>
          <w:lang w:eastAsia="it-IT"/>
        </w:rPr>
        <w:t>automatico ma» siano soppresse;</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 xml:space="preserve">24) all'articolo 8, comma 5, le parole «del biennio», siano sostituite dalle </w:t>
      </w:r>
      <w:r w:rsidR="00AA2D0B">
        <w:rPr>
          <w:rFonts w:ascii="Times New Roman" w:eastAsia="Times New Roman" w:hAnsi="Times New Roman" w:cs="Times New Roman"/>
          <w:sz w:val="24"/>
          <w:szCs w:val="24"/>
          <w:lang w:eastAsia="it-IT"/>
        </w:rPr>
        <w:t>seguenti: «dei primi tre anni»;</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25) all'articolo 8, il comma 6 (</w:t>
      </w:r>
      <w:r w:rsidRPr="004170E8">
        <w:rPr>
          <w:rFonts w:ascii="Times New Roman" w:eastAsia="Times New Roman" w:hAnsi="Times New Roman" w:cs="Times New Roman"/>
          <w:i/>
          <w:iCs/>
          <w:sz w:val="24"/>
          <w:szCs w:val="24"/>
          <w:lang w:eastAsia="it-IT"/>
        </w:rPr>
        <w:t xml:space="preserve">erroneamente numerato comma 5 nel testo originario dello schema di decreto) </w:t>
      </w:r>
      <w:r w:rsidRPr="004170E8">
        <w:rPr>
          <w:rFonts w:ascii="Times New Roman" w:eastAsia="Times New Roman" w:hAnsi="Times New Roman" w:cs="Times New Roman"/>
          <w:sz w:val="24"/>
          <w:szCs w:val="24"/>
          <w:lang w:eastAsia="it-IT"/>
        </w:rPr>
        <w:t>sia sostituito dal seguente: «6. Lo studente, conseguita la qualifica triennale, può decidere di passare al quarto anno dei percorsi di istruzione professionale, secondo le modalità previste dal presente articolo, oppure di proseguire il proprio percorso di studi con il quarto anno dei percorsi di istruzione e formazione professionale sia presso le istituzioni scolastiche sia presso le istituzioni formative accreditate per conseguire un diploma professionale di tecnico di cui all'articolo 17 del decreto legislativo 17 ottobre 2005,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226 compreso nel repertorio nazionale dell'offerta di istruzione e formazione professionale di cui agli accordi in Conferenza permanente per i rapporti tra lo Stato, le Regioni e le Province autonome di Trento e Bolzano del 29 aprile 2010, del 27 lugli</w:t>
      </w:r>
      <w:r w:rsidR="00AA2D0B">
        <w:rPr>
          <w:rFonts w:ascii="Times New Roman" w:eastAsia="Times New Roman" w:hAnsi="Times New Roman" w:cs="Times New Roman"/>
          <w:sz w:val="24"/>
          <w:szCs w:val="24"/>
          <w:lang w:eastAsia="it-IT"/>
        </w:rPr>
        <w:t>o 2011 e del 19 gennaio 2012.»;</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26) all'articolo 8, il comma 6 s</w:t>
      </w:r>
      <w:r w:rsidR="00AA2D0B">
        <w:rPr>
          <w:rFonts w:ascii="Times New Roman" w:eastAsia="Times New Roman" w:hAnsi="Times New Roman" w:cs="Times New Roman"/>
          <w:sz w:val="24"/>
          <w:szCs w:val="24"/>
          <w:lang w:eastAsia="it-IT"/>
        </w:rPr>
        <w:t>ia rinumerato 7;</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27) all'articolo 10, il comma 1 sia sostituito dal seguente: «1. I percorsi di istruzione professionale sono oggetto di monitoraggio e valutazione da parte di un tavolo nazionale coordinato dal Ministero dell'istruzione, dell'università e della ricerca, cui fanno parte il Ministero del lavoro e delle politiche sociali, le Regioni, gli Enti locali, le Parti sociali e gli altri Ministeri interessati, avvalendosi anche dell'assistenza tecnica dell'Istituto nazionale per la valutazione del sistema educativo di istruzione e formazione, dell'Istituto nazionale di documentazione, innovazione e ricerca educativa, dell'Istituto Nazionale per l'Analisi delle Politiche Pubbliche e dell'Agenzia Nazionale per le Politiche Attive del Lavoro, senza oneri a carico della finanza pubblica. Le amministrazioni interessate svolgono la loro attività di monitoraggio e valutazione con le risorse umane, finanziarie e strumentali dispon</w:t>
      </w:r>
      <w:r w:rsidR="00AA2D0B">
        <w:rPr>
          <w:rFonts w:ascii="Times New Roman" w:eastAsia="Times New Roman" w:hAnsi="Times New Roman" w:cs="Times New Roman"/>
          <w:sz w:val="24"/>
          <w:szCs w:val="24"/>
          <w:lang w:eastAsia="it-IT"/>
        </w:rPr>
        <w:t>ibili a legislazione vigente.»;</w:t>
      </w:r>
    </w:p>
    <w:p w:rsidR="004170E8" w:rsidRPr="004170E8"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lastRenderedPageBreak/>
        <w:t>28) all'articolo 12, il comma 1 sia sostituito dal seguente: «1. Ai maggiori oneri derivanti dall'attuazione del presente decreto, pari a 15,87 milioni di euro per l'anno 2018, 63,59 milioni di euro per l'anno 2019, 85,33 milioni di euro per l'anno 2020, 55,48 milioni di euro per l'anno 2021, 40,42 milioni di euro per l'anno 2022 e 48,20 milioni di euro a decorrere dall'anno 2023 si provvede per 15,87 milioni di euro per l'anno 2018, per 60,89 milioni di euro per l'anno 2019, per 20,853 milioni di euro per l'anno 2020, per 22,20 milioni di euro per l'anno 2021, per 28,58 milioni di euro per l'anno 2022, per 42,96 milioni di euro per l'anno 2023 e per 31,3 milioni di euro a decorrere dall'anno 2024 mediante corrispondente riduzione dell'autorizzazione di spesa di cui all'articolo 1, comma 202, della legge 13 luglio 2015,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107 e per 2,7 milioni di euro per l'anno 2019, per 64,48 milioni di euro per l'anno 2020, per 33,28 milioni di euro per l'anno 2021, per 11,84 milioni di euro per l'anno 2022, per 5,24 milioni di euro per l'anno 2023, per 16,9 milioni di euro per l'anno 2024 e per gli anni successivi mediante corrispondente riduzione del Fondo di cui all'articolo 1, comma 202, della legge 13 luglio 2015,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107.»;</w:t>
      </w:r>
    </w:p>
    <w:p w:rsidR="004170E8" w:rsidRPr="004170E8"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29) all'articolo 12, sia aggiunto il seguente comma: «1-</w:t>
      </w:r>
      <w:r w:rsidRPr="004170E8">
        <w:rPr>
          <w:rFonts w:ascii="Times New Roman" w:eastAsia="Times New Roman" w:hAnsi="Times New Roman" w:cs="Times New Roman"/>
          <w:i/>
          <w:iCs/>
          <w:sz w:val="24"/>
          <w:szCs w:val="24"/>
          <w:lang w:eastAsia="it-IT"/>
        </w:rPr>
        <w:t>bis</w:t>
      </w:r>
      <w:r w:rsidRPr="004170E8">
        <w:rPr>
          <w:rFonts w:ascii="Times New Roman" w:eastAsia="Times New Roman" w:hAnsi="Times New Roman" w:cs="Times New Roman"/>
          <w:sz w:val="24"/>
          <w:szCs w:val="24"/>
          <w:lang w:eastAsia="it-IT"/>
        </w:rPr>
        <w:t xml:space="preserve">. A decorrere dall'anno 2018 il Ministero del lavoro e delle politiche sociali con proprio decreto destina annualmente, nell'ambito delle risorse di cui all'articolo 68, comma 4, lettera </w:t>
      </w:r>
      <w:r w:rsidRPr="004170E8">
        <w:rPr>
          <w:rFonts w:ascii="Times New Roman" w:eastAsia="Times New Roman" w:hAnsi="Times New Roman" w:cs="Times New Roman"/>
          <w:i/>
          <w:iCs/>
          <w:sz w:val="24"/>
          <w:szCs w:val="24"/>
          <w:lang w:eastAsia="it-IT"/>
        </w:rPr>
        <w:t>a</w:t>
      </w:r>
      <w:r w:rsidRPr="004170E8">
        <w:rPr>
          <w:rFonts w:ascii="Times New Roman" w:eastAsia="Times New Roman" w:hAnsi="Times New Roman" w:cs="Times New Roman"/>
          <w:sz w:val="24"/>
          <w:szCs w:val="24"/>
          <w:lang w:eastAsia="it-IT"/>
        </w:rPr>
        <w:t>), della legge 17 maggio 1999,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144, e successive modificazioni, 25 milioni di euro aggiuntivi alle attività di formazione duale ai sensi dell'articolo 32, comma 3, del decreto legislativo 14 settembre 2015,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150, rivolte all'apprendistato per la qualifica e il diploma professionale, il diploma di istruzione secondaria superiore e il certificato di specializzazione tecnica superiore.»;</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30) all'articolo 13, comma 1, dopo le parole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87», siano aggiunte le seguenti: «e successive modificazioni,»;</w:t>
      </w:r>
    </w:p>
    <w:p w:rsidR="00AA2D0B"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31) all'articolo 14, comma 1, all'alinea, dopo le parole «n.</w:t>
      </w:r>
      <w:r w:rsidRPr="004170E8">
        <w:rPr>
          <w:rFonts w:ascii="Times New Roman" w:eastAsia="Times New Roman" w:hAnsi="Times New Roman" w:cs="Times New Roman"/>
          <w:sz w:val="24"/>
          <w:szCs w:val="24"/>
          <w:lang w:eastAsia="it-IT"/>
        </w:rPr>
        <w:t> </w:t>
      </w:r>
      <w:r w:rsidRPr="004170E8">
        <w:rPr>
          <w:rFonts w:ascii="Times New Roman" w:eastAsia="Times New Roman" w:hAnsi="Times New Roman" w:cs="Times New Roman"/>
          <w:sz w:val="24"/>
          <w:szCs w:val="24"/>
          <w:lang w:eastAsia="it-IT"/>
        </w:rPr>
        <w:t xml:space="preserve">87», siano aggiunte le seguenti: </w:t>
      </w:r>
      <w:proofErr w:type="gramStart"/>
      <w:r w:rsidR="00AA2D0B">
        <w:rPr>
          <w:rFonts w:ascii="Times New Roman" w:eastAsia="Times New Roman" w:hAnsi="Times New Roman" w:cs="Times New Roman"/>
          <w:sz w:val="24"/>
          <w:szCs w:val="24"/>
          <w:lang w:eastAsia="it-IT"/>
        </w:rPr>
        <w:t>« e</w:t>
      </w:r>
      <w:proofErr w:type="gramEnd"/>
      <w:r w:rsidR="00AA2D0B">
        <w:rPr>
          <w:rFonts w:ascii="Times New Roman" w:eastAsia="Times New Roman" w:hAnsi="Times New Roman" w:cs="Times New Roman"/>
          <w:sz w:val="24"/>
          <w:szCs w:val="24"/>
          <w:lang w:eastAsia="it-IT"/>
        </w:rPr>
        <w:t xml:space="preserve"> successive modificazioni,»;</w:t>
      </w:r>
    </w:p>
    <w:p w:rsidR="00AA2D0B"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32) all'articolo 14, siano agg</w:t>
      </w:r>
      <w:r w:rsidR="00AA2D0B">
        <w:rPr>
          <w:rFonts w:ascii="Times New Roman" w:eastAsia="Times New Roman" w:hAnsi="Times New Roman" w:cs="Times New Roman"/>
          <w:sz w:val="24"/>
          <w:szCs w:val="24"/>
          <w:lang w:eastAsia="it-IT"/>
        </w:rPr>
        <w:t>iunti in fine i seguenti commi:</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w:t>
      </w:r>
      <w:r w:rsidRPr="004170E8">
        <w:rPr>
          <w:rFonts w:ascii="Times New Roman" w:eastAsia="Times New Roman" w:hAnsi="Times New Roman" w:cs="Times New Roman"/>
          <w:i/>
          <w:iCs/>
          <w:sz w:val="24"/>
          <w:szCs w:val="24"/>
          <w:lang w:eastAsia="it-IT"/>
        </w:rPr>
        <w:t>bis</w:t>
      </w:r>
      <w:r w:rsidRPr="004170E8">
        <w:rPr>
          <w:rFonts w:ascii="Times New Roman" w:eastAsia="Times New Roman" w:hAnsi="Times New Roman" w:cs="Times New Roman"/>
          <w:sz w:val="24"/>
          <w:szCs w:val="24"/>
          <w:lang w:eastAsia="it-IT"/>
        </w:rPr>
        <w:t xml:space="preserve">. Le Regioni e le Province autonome di Trento e Bolzano per gli studenti che hanno conseguito il diploma professionale al termine del percorso di istruzione e formazione professionale quadriennale di cui all'articolo 20, comma 1, lettera </w:t>
      </w:r>
      <w:r w:rsidRPr="004170E8">
        <w:rPr>
          <w:rFonts w:ascii="Times New Roman" w:eastAsia="Times New Roman" w:hAnsi="Times New Roman" w:cs="Times New Roman"/>
          <w:i/>
          <w:iCs/>
          <w:sz w:val="24"/>
          <w:szCs w:val="24"/>
          <w:lang w:eastAsia="it-IT"/>
        </w:rPr>
        <w:t>c)</w:t>
      </w:r>
      <w:r w:rsidRPr="004170E8">
        <w:rPr>
          <w:rFonts w:ascii="Times New Roman" w:eastAsia="Times New Roman" w:hAnsi="Times New Roman" w:cs="Times New Roman"/>
          <w:sz w:val="24"/>
          <w:szCs w:val="24"/>
          <w:lang w:eastAsia="it-IT"/>
        </w:rPr>
        <w:t xml:space="preserve"> del decreto legislativo 17 ottobre 2005,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226 e intendono sostenere l'esame di Stato di cui all'articolo 15, comma 6, del medesimo decreto, realizzano gli appositi corsi annuali che si concludono con l'esame di Stato. Le commissioni d'esame sono nominate, ove richiesto dalle Province medesime, dal Ministero dell'istruzione, dell'università e della ricerca, con le modalità e i programmi di cui alle rispettive norme di attuazione dello statuto della regione Trentino-Alto Adige. Attraverso specifiche intese tra il Ministero dell'istruzione, dell'università e della ricerca e le Province autonome di Trento e Bolzano sono definiti i criteri generali per la realizzazione dei predetti corsi in modo coerente con il percorso seguito dallo studente nel sistema provinciale dell'istruzi</w:t>
      </w:r>
      <w:r w:rsidR="00AA2D0B">
        <w:rPr>
          <w:rFonts w:ascii="Times New Roman" w:eastAsia="Times New Roman" w:hAnsi="Times New Roman" w:cs="Times New Roman"/>
          <w:sz w:val="24"/>
          <w:szCs w:val="24"/>
          <w:lang w:eastAsia="it-IT"/>
        </w:rPr>
        <w:t>one e formazione professionale.</w:t>
      </w:r>
    </w:p>
    <w:p w:rsidR="004170E8" w:rsidRPr="004170E8"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sz w:val="24"/>
          <w:szCs w:val="24"/>
          <w:lang w:eastAsia="it-IT"/>
        </w:rPr>
        <w:t>2-</w:t>
      </w:r>
      <w:r w:rsidRPr="004170E8">
        <w:rPr>
          <w:rFonts w:ascii="Times New Roman" w:eastAsia="Times New Roman" w:hAnsi="Times New Roman" w:cs="Times New Roman"/>
          <w:i/>
          <w:iCs/>
          <w:sz w:val="24"/>
          <w:szCs w:val="24"/>
          <w:lang w:eastAsia="it-IT"/>
        </w:rPr>
        <w:t>ter</w:t>
      </w:r>
      <w:r w:rsidRPr="004170E8">
        <w:rPr>
          <w:rFonts w:ascii="Times New Roman" w:eastAsia="Times New Roman" w:hAnsi="Times New Roman" w:cs="Times New Roman"/>
          <w:sz w:val="24"/>
          <w:szCs w:val="24"/>
          <w:lang w:eastAsia="it-IT"/>
        </w:rPr>
        <w:t>. Le disposizioni del presente regolamento si applicano anche alle scuole con lingua di insegnamento slovena, fatte salve le modifiche e integrazioni per gli opportuni adattamenti agli specifici ordinamenti di tali scuole.»;</w:t>
      </w:r>
    </w:p>
    <w:p w:rsidR="004170E8" w:rsidRPr="004170E8"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i/>
          <w:iCs/>
          <w:sz w:val="24"/>
          <w:szCs w:val="24"/>
          <w:lang w:eastAsia="it-IT"/>
        </w:rPr>
        <w:t>e</w:t>
      </w:r>
      <w:proofErr w:type="gramEnd"/>
      <w:r w:rsidRPr="004170E8">
        <w:rPr>
          <w:rFonts w:ascii="Times New Roman" w:eastAsia="Times New Roman" w:hAnsi="Times New Roman" w:cs="Times New Roman"/>
          <w:i/>
          <w:iCs/>
          <w:sz w:val="24"/>
          <w:szCs w:val="24"/>
          <w:lang w:eastAsia="it-IT"/>
        </w:rPr>
        <w:t xml:space="preserve"> con le seguenti osservazioni:</w:t>
      </w:r>
    </w:p>
    <w:p w:rsidR="004170E8" w:rsidRPr="004170E8" w:rsidRDefault="004170E8" w:rsidP="005F5F38">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4170E8">
        <w:rPr>
          <w:rFonts w:ascii="Times New Roman" w:eastAsia="Times New Roman" w:hAnsi="Times New Roman" w:cs="Times New Roman"/>
          <w:sz w:val="24"/>
          <w:szCs w:val="24"/>
          <w:lang w:eastAsia="it-IT"/>
        </w:rPr>
        <w:t>valuti</w:t>
      </w:r>
      <w:proofErr w:type="gramEnd"/>
      <w:r w:rsidRPr="004170E8">
        <w:rPr>
          <w:rFonts w:ascii="Times New Roman" w:eastAsia="Times New Roman" w:hAnsi="Times New Roman" w:cs="Times New Roman"/>
          <w:sz w:val="24"/>
          <w:szCs w:val="24"/>
          <w:lang w:eastAsia="it-IT"/>
        </w:rPr>
        <w:t xml:space="preserve"> il Governo:</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lastRenderedPageBreak/>
        <w:t>a)</w:t>
      </w:r>
      <w:r w:rsidRPr="004170E8">
        <w:rPr>
          <w:rFonts w:ascii="Times New Roman" w:eastAsia="Times New Roman" w:hAnsi="Times New Roman" w:cs="Times New Roman"/>
          <w:sz w:val="24"/>
          <w:szCs w:val="24"/>
          <w:lang w:eastAsia="it-IT"/>
        </w:rPr>
        <w:t xml:space="preserve"> di provvedere, entro 120 giorni dall'entrata in vigore del decreto legislativo, ad adottare il regolamento di cui all'articolo 15, comma 4, del decreto legislativo n.</w:t>
      </w:r>
      <w:r w:rsidR="00AA2D0B">
        <w:rPr>
          <w:rFonts w:ascii="Times New Roman" w:eastAsia="Times New Roman" w:hAnsi="Times New Roman" w:cs="Times New Roman"/>
          <w:sz w:val="24"/>
          <w:szCs w:val="24"/>
          <w:lang w:eastAsia="it-IT"/>
        </w:rPr>
        <w:t xml:space="preserve"> </w:t>
      </w:r>
      <w:r w:rsidRPr="004170E8">
        <w:rPr>
          <w:rFonts w:ascii="Times New Roman" w:eastAsia="Times New Roman" w:hAnsi="Times New Roman" w:cs="Times New Roman"/>
          <w:sz w:val="24"/>
          <w:szCs w:val="24"/>
          <w:lang w:eastAsia="it-IT"/>
        </w:rPr>
        <w:t>226 del 2005, onde garantire l'effettività e la qualità del raccordo tra percorsi di Istruzione Professionale e Istruzione e formazione professionale per tutti gli studenti e le studentesse del territorio nazionale attraverso la verifica sui livelli essenziali delle prestazioni di cui al capo III del medesimo decreto legislativo n.</w:t>
      </w:r>
      <w:r w:rsidR="00AA2D0B">
        <w:rPr>
          <w:rFonts w:ascii="Times New Roman" w:eastAsia="Times New Roman" w:hAnsi="Times New Roman" w:cs="Times New Roman"/>
          <w:sz w:val="24"/>
          <w:szCs w:val="24"/>
          <w:lang w:eastAsia="it-IT"/>
        </w:rPr>
        <w:t xml:space="preserve"> 226 del 2005;</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t>b)</w:t>
      </w:r>
      <w:r w:rsidRPr="004170E8">
        <w:rPr>
          <w:rFonts w:ascii="Times New Roman" w:eastAsia="Times New Roman" w:hAnsi="Times New Roman" w:cs="Times New Roman"/>
          <w:sz w:val="24"/>
          <w:szCs w:val="24"/>
          <w:lang w:eastAsia="it-IT"/>
        </w:rPr>
        <w:t xml:space="preserve"> d'intesa in sede di Conferenza permanente per i rapporti tra lo Stato, le regioni e le province autonome di Trento e di Bolzano, di determinare i profili in uscita ed i risultati di apprendimento, dell'indirizzo Servizi Sociali in modo da consentire il riferimento dell'indirizzo di studio alle attività economic</w:t>
      </w:r>
      <w:r w:rsidR="00AA2D0B">
        <w:rPr>
          <w:rFonts w:ascii="Times New Roman" w:eastAsia="Times New Roman" w:hAnsi="Times New Roman" w:cs="Times New Roman"/>
          <w:sz w:val="24"/>
          <w:szCs w:val="24"/>
          <w:lang w:eastAsia="it-IT"/>
        </w:rPr>
        <w:t>he dell'ambito socio sanitario;</w:t>
      </w:r>
    </w:p>
    <w:p w:rsid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t>c)</w:t>
      </w:r>
      <w:r w:rsidRPr="004170E8">
        <w:rPr>
          <w:rFonts w:ascii="Times New Roman" w:eastAsia="Times New Roman" w:hAnsi="Times New Roman" w:cs="Times New Roman"/>
          <w:sz w:val="24"/>
          <w:szCs w:val="24"/>
          <w:lang w:eastAsia="it-IT"/>
        </w:rPr>
        <w:t xml:space="preserve"> l'opportunità di stabilire un ampio coinvolgimento delle parti sociali nei vari passaggi di definizione, revisione ed aggiornamento dei profili d'uscita e dei risultati d'apprendimento dell'istruzione professionale previsti dag</w:t>
      </w:r>
      <w:r w:rsidR="00AA2D0B">
        <w:rPr>
          <w:rFonts w:ascii="Times New Roman" w:eastAsia="Times New Roman" w:hAnsi="Times New Roman" w:cs="Times New Roman"/>
          <w:sz w:val="24"/>
          <w:szCs w:val="24"/>
          <w:lang w:eastAsia="it-IT"/>
        </w:rPr>
        <w:t>li articoli 3 e 10 del decreto;</w:t>
      </w:r>
    </w:p>
    <w:p w:rsidR="004170E8" w:rsidRPr="00AA2D0B" w:rsidRDefault="004170E8" w:rsidP="00AA2D0B">
      <w:pPr>
        <w:spacing w:before="100" w:beforeAutospacing="1" w:after="100" w:afterAutospacing="1" w:line="240" w:lineRule="auto"/>
        <w:ind w:firstLine="708"/>
        <w:jc w:val="both"/>
        <w:rPr>
          <w:rFonts w:ascii="Times New Roman" w:eastAsia="Times New Roman" w:hAnsi="Times New Roman" w:cs="Times New Roman"/>
          <w:sz w:val="24"/>
          <w:szCs w:val="24"/>
          <w:lang w:eastAsia="it-IT"/>
        </w:rPr>
      </w:pPr>
      <w:r w:rsidRPr="004170E8">
        <w:rPr>
          <w:rFonts w:ascii="Times New Roman" w:eastAsia="Times New Roman" w:hAnsi="Times New Roman" w:cs="Times New Roman"/>
          <w:i/>
          <w:iCs/>
          <w:sz w:val="24"/>
          <w:szCs w:val="24"/>
          <w:lang w:eastAsia="it-IT"/>
        </w:rPr>
        <w:t>d)</w:t>
      </w:r>
      <w:r w:rsidRPr="004170E8">
        <w:rPr>
          <w:rFonts w:ascii="Times New Roman" w:eastAsia="Times New Roman" w:hAnsi="Times New Roman" w:cs="Times New Roman"/>
          <w:sz w:val="24"/>
          <w:szCs w:val="24"/>
          <w:lang w:eastAsia="it-IT"/>
        </w:rPr>
        <w:t xml:space="preserve"> l'opportunità, in sede di monitoraggio e valutazione dei percorsi di istruzione professionale, di ampliare gli indirizzi e i profili d'uscita in modo da consentire l'acquisizione di competenze inerenti alle attività economiche e alle professioni legate al benessere della persona.</w:t>
      </w:r>
      <w:bookmarkStart w:id="0" w:name="_GoBack"/>
      <w:bookmarkEnd w:id="0"/>
    </w:p>
    <w:sectPr w:rsidR="004170E8" w:rsidRPr="00AA2D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E8"/>
    <w:rsid w:val="004170E8"/>
    <w:rsid w:val="005F5F38"/>
    <w:rsid w:val="00AA2D0B"/>
    <w:rsid w:val="00E33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A19E-6CA9-4FBB-B10E-ADDA3EF7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ata">
    <w:name w:val="data"/>
    <w:basedOn w:val="Carpredefinitoparagrafo"/>
    <w:rsid w:val="004170E8"/>
  </w:style>
  <w:style w:type="character" w:customStyle="1" w:styleId="numero">
    <w:name w:val="numero"/>
    <w:basedOn w:val="Carpredefinitoparagrafo"/>
    <w:rsid w:val="004170E8"/>
  </w:style>
  <w:style w:type="paragraph" w:customStyle="1" w:styleId="sede">
    <w:name w:val="sede"/>
    <w:basedOn w:val="Normale"/>
    <w:rsid w:val="004170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170E8"/>
    <w:rPr>
      <w:b/>
      <w:bCs/>
    </w:rPr>
  </w:style>
  <w:style w:type="paragraph" w:customStyle="1" w:styleId="titolo">
    <w:name w:val="titolo"/>
    <w:basedOn w:val="Normale"/>
    <w:rsid w:val="004170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ere">
    <w:name w:val="parere"/>
    <w:basedOn w:val="Normale"/>
    <w:rsid w:val="004170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170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
    <w:name w:val="center"/>
    <w:basedOn w:val="Normale"/>
    <w:rsid w:val="004170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170E8"/>
    <w:rPr>
      <w:i/>
      <w:iCs/>
    </w:rPr>
  </w:style>
  <w:style w:type="character" w:customStyle="1" w:styleId="numeropagina">
    <w:name w:val="numeropagina"/>
    <w:basedOn w:val="Carpredefinitoparagrafo"/>
    <w:rsid w:val="004170E8"/>
  </w:style>
  <w:style w:type="paragraph" w:styleId="Paragrafoelenco">
    <w:name w:val="List Paragraph"/>
    <w:basedOn w:val="Normale"/>
    <w:uiPriority w:val="34"/>
    <w:qFormat/>
    <w:rsid w:val="005F5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97332">
      <w:bodyDiv w:val="1"/>
      <w:marLeft w:val="0"/>
      <w:marRight w:val="0"/>
      <w:marTop w:val="0"/>
      <w:marBottom w:val="0"/>
      <w:divBdr>
        <w:top w:val="none" w:sz="0" w:space="0" w:color="auto"/>
        <w:left w:val="none" w:sz="0" w:space="0" w:color="auto"/>
        <w:bottom w:val="none" w:sz="0" w:space="0" w:color="auto"/>
        <w:right w:val="none" w:sz="0" w:space="0" w:color="auto"/>
      </w:divBdr>
      <w:divsChild>
        <w:div w:id="191842911">
          <w:marLeft w:val="0"/>
          <w:marRight w:val="0"/>
          <w:marTop w:val="0"/>
          <w:marBottom w:val="0"/>
          <w:divBdr>
            <w:top w:val="none" w:sz="0" w:space="0" w:color="auto"/>
            <w:left w:val="none" w:sz="0" w:space="0" w:color="auto"/>
            <w:bottom w:val="none" w:sz="0" w:space="0" w:color="auto"/>
            <w:right w:val="none" w:sz="0" w:space="0" w:color="auto"/>
          </w:divBdr>
          <w:divsChild>
            <w:div w:id="683287068">
              <w:marLeft w:val="0"/>
              <w:marRight w:val="0"/>
              <w:marTop w:val="0"/>
              <w:marBottom w:val="0"/>
              <w:divBdr>
                <w:top w:val="none" w:sz="0" w:space="0" w:color="auto"/>
                <w:left w:val="none" w:sz="0" w:space="0" w:color="auto"/>
                <w:bottom w:val="none" w:sz="0" w:space="0" w:color="auto"/>
                <w:right w:val="none" w:sz="0" w:space="0" w:color="auto"/>
              </w:divBdr>
              <w:divsChild>
                <w:div w:id="1189873555">
                  <w:marLeft w:val="0"/>
                  <w:marRight w:val="0"/>
                  <w:marTop w:val="0"/>
                  <w:marBottom w:val="0"/>
                  <w:divBdr>
                    <w:top w:val="none" w:sz="0" w:space="0" w:color="auto"/>
                    <w:left w:val="none" w:sz="0" w:space="0" w:color="auto"/>
                    <w:bottom w:val="none" w:sz="0" w:space="0" w:color="auto"/>
                    <w:right w:val="none" w:sz="0" w:space="0" w:color="auto"/>
                  </w:divBdr>
                  <w:divsChild>
                    <w:div w:id="2139059126">
                      <w:marLeft w:val="0"/>
                      <w:marRight w:val="0"/>
                      <w:marTop w:val="0"/>
                      <w:marBottom w:val="0"/>
                      <w:divBdr>
                        <w:top w:val="none" w:sz="0" w:space="0" w:color="auto"/>
                        <w:left w:val="none" w:sz="0" w:space="0" w:color="auto"/>
                        <w:bottom w:val="none" w:sz="0" w:space="0" w:color="auto"/>
                        <w:right w:val="none" w:sz="0" w:space="0" w:color="auto"/>
                      </w:divBdr>
                      <w:divsChild>
                        <w:div w:id="186794896">
                          <w:marLeft w:val="0"/>
                          <w:marRight w:val="0"/>
                          <w:marTop w:val="0"/>
                          <w:marBottom w:val="0"/>
                          <w:divBdr>
                            <w:top w:val="none" w:sz="0" w:space="0" w:color="auto"/>
                            <w:left w:val="none" w:sz="0" w:space="0" w:color="auto"/>
                            <w:bottom w:val="none" w:sz="0" w:space="0" w:color="auto"/>
                            <w:right w:val="none" w:sz="0" w:space="0" w:color="auto"/>
                          </w:divBdr>
                          <w:divsChild>
                            <w:div w:id="133372410">
                              <w:marLeft w:val="0"/>
                              <w:marRight w:val="0"/>
                              <w:marTop w:val="0"/>
                              <w:marBottom w:val="0"/>
                              <w:divBdr>
                                <w:top w:val="none" w:sz="0" w:space="0" w:color="auto"/>
                                <w:left w:val="none" w:sz="0" w:space="0" w:color="auto"/>
                                <w:bottom w:val="none" w:sz="0" w:space="0" w:color="auto"/>
                                <w:right w:val="none" w:sz="0" w:space="0" w:color="auto"/>
                              </w:divBdr>
                              <w:divsChild>
                                <w:div w:id="369885608">
                                  <w:marLeft w:val="0"/>
                                  <w:marRight w:val="0"/>
                                  <w:marTop w:val="0"/>
                                  <w:marBottom w:val="0"/>
                                  <w:divBdr>
                                    <w:top w:val="none" w:sz="0" w:space="0" w:color="auto"/>
                                    <w:left w:val="none" w:sz="0" w:space="0" w:color="auto"/>
                                    <w:bottom w:val="none" w:sz="0" w:space="0" w:color="auto"/>
                                    <w:right w:val="none" w:sz="0" w:space="0" w:color="auto"/>
                                  </w:divBdr>
                                  <w:divsChild>
                                    <w:div w:id="2127461205">
                                      <w:marLeft w:val="0"/>
                                      <w:marRight w:val="0"/>
                                      <w:marTop w:val="0"/>
                                      <w:marBottom w:val="0"/>
                                      <w:divBdr>
                                        <w:top w:val="none" w:sz="0" w:space="0" w:color="auto"/>
                                        <w:left w:val="none" w:sz="0" w:space="0" w:color="auto"/>
                                        <w:bottom w:val="none" w:sz="0" w:space="0" w:color="auto"/>
                                        <w:right w:val="none" w:sz="0" w:space="0" w:color="auto"/>
                                      </w:divBdr>
                                      <w:divsChild>
                                        <w:div w:id="874544167">
                                          <w:marLeft w:val="0"/>
                                          <w:marRight w:val="0"/>
                                          <w:marTop w:val="0"/>
                                          <w:marBottom w:val="0"/>
                                          <w:divBdr>
                                            <w:top w:val="none" w:sz="0" w:space="0" w:color="auto"/>
                                            <w:left w:val="none" w:sz="0" w:space="0" w:color="auto"/>
                                            <w:bottom w:val="none" w:sz="0" w:space="0" w:color="auto"/>
                                            <w:right w:val="none" w:sz="0" w:space="0" w:color="auto"/>
                                          </w:divBdr>
                                          <w:divsChild>
                                            <w:div w:id="1435320799">
                                              <w:marLeft w:val="0"/>
                                              <w:marRight w:val="0"/>
                                              <w:marTop w:val="0"/>
                                              <w:marBottom w:val="0"/>
                                              <w:divBdr>
                                                <w:top w:val="none" w:sz="0" w:space="0" w:color="auto"/>
                                                <w:left w:val="none" w:sz="0" w:space="0" w:color="auto"/>
                                                <w:bottom w:val="none" w:sz="0" w:space="0" w:color="auto"/>
                                                <w:right w:val="none" w:sz="0" w:space="0" w:color="auto"/>
                                              </w:divBdr>
                                              <w:divsChild>
                                                <w:div w:id="1603610596">
                                                  <w:marLeft w:val="0"/>
                                                  <w:marRight w:val="0"/>
                                                  <w:marTop w:val="0"/>
                                                  <w:marBottom w:val="0"/>
                                                  <w:divBdr>
                                                    <w:top w:val="none" w:sz="0" w:space="0" w:color="auto"/>
                                                    <w:left w:val="none" w:sz="0" w:space="0" w:color="auto"/>
                                                    <w:bottom w:val="none" w:sz="0" w:space="0" w:color="auto"/>
                                                    <w:right w:val="none" w:sz="0" w:space="0" w:color="auto"/>
                                                  </w:divBdr>
                                                </w:div>
                                                <w:div w:id="1534267804">
                                                  <w:marLeft w:val="0"/>
                                                  <w:marRight w:val="0"/>
                                                  <w:marTop w:val="0"/>
                                                  <w:marBottom w:val="0"/>
                                                  <w:divBdr>
                                                    <w:top w:val="none" w:sz="0" w:space="0" w:color="auto"/>
                                                    <w:left w:val="none" w:sz="0" w:space="0" w:color="auto"/>
                                                    <w:bottom w:val="none" w:sz="0" w:space="0" w:color="auto"/>
                                                    <w:right w:val="none" w:sz="0" w:space="0" w:color="auto"/>
                                                  </w:divBdr>
                                                </w:div>
                                                <w:div w:id="733629035">
                                                  <w:marLeft w:val="0"/>
                                                  <w:marRight w:val="0"/>
                                                  <w:marTop w:val="0"/>
                                                  <w:marBottom w:val="0"/>
                                                  <w:divBdr>
                                                    <w:top w:val="none" w:sz="0" w:space="0" w:color="auto"/>
                                                    <w:left w:val="none" w:sz="0" w:space="0" w:color="auto"/>
                                                    <w:bottom w:val="none" w:sz="0" w:space="0" w:color="auto"/>
                                                    <w:right w:val="none" w:sz="0" w:space="0" w:color="auto"/>
                                                  </w:divBdr>
                                                </w:div>
                                                <w:div w:id="422385945">
                                                  <w:marLeft w:val="0"/>
                                                  <w:marRight w:val="0"/>
                                                  <w:marTop w:val="0"/>
                                                  <w:marBottom w:val="0"/>
                                                  <w:divBdr>
                                                    <w:top w:val="none" w:sz="0" w:space="0" w:color="auto"/>
                                                    <w:left w:val="none" w:sz="0" w:space="0" w:color="auto"/>
                                                    <w:bottom w:val="none" w:sz="0" w:space="0" w:color="auto"/>
                                                    <w:right w:val="none" w:sz="0" w:space="0" w:color="auto"/>
                                                  </w:divBdr>
                                                </w:div>
                                                <w:div w:id="1469277803">
                                                  <w:marLeft w:val="0"/>
                                                  <w:marRight w:val="0"/>
                                                  <w:marTop w:val="0"/>
                                                  <w:marBottom w:val="0"/>
                                                  <w:divBdr>
                                                    <w:top w:val="none" w:sz="0" w:space="0" w:color="auto"/>
                                                    <w:left w:val="none" w:sz="0" w:space="0" w:color="auto"/>
                                                    <w:bottom w:val="none" w:sz="0" w:space="0" w:color="auto"/>
                                                    <w:right w:val="none" w:sz="0" w:space="0" w:color="auto"/>
                                                  </w:divBdr>
                                                </w:div>
                                                <w:div w:id="916401893">
                                                  <w:marLeft w:val="0"/>
                                                  <w:marRight w:val="0"/>
                                                  <w:marTop w:val="0"/>
                                                  <w:marBottom w:val="0"/>
                                                  <w:divBdr>
                                                    <w:top w:val="none" w:sz="0" w:space="0" w:color="auto"/>
                                                    <w:left w:val="none" w:sz="0" w:space="0" w:color="auto"/>
                                                    <w:bottom w:val="none" w:sz="0" w:space="0" w:color="auto"/>
                                                    <w:right w:val="none" w:sz="0" w:space="0" w:color="auto"/>
                                                  </w:divBdr>
                                                </w:div>
                                                <w:div w:id="788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006574">
      <w:bodyDiv w:val="1"/>
      <w:marLeft w:val="0"/>
      <w:marRight w:val="0"/>
      <w:marTop w:val="0"/>
      <w:marBottom w:val="0"/>
      <w:divBdr>
        <w:top w:val="none" w:sz="0" w:space="0" w:color="auto"/>
        <w:left w:val="none" w:sz="0" w:space="0" w:color="auto"/>
        <w:bottom w:val="none" w:sz="0" w:space="0" w:color="auto"/>
        <w:right w:val="none" w:sz="0" w:space="0" w:color="auto"/>
      </w:divBdr>
      <w:divsChild>
        <w:div w:id="300155262">
          <w:marLeft w:val="0"/>
          <w:marRight w:val="0"/>
          <w:marTop w:val="0"/>
          <w:marBottom w:val="0"/>
          <w:divBdr>
            <w:top w:val="none" w:sz="0" w:space="0" w:color="auto"/>
            <w:left w:val="none" w:sz="0" w:space="0" w:color="auto"/>
            <w:bottom w:val="none" w:sz="0" w:space="0" w:color="auto"/>
            <w:right w:val="none" w:sz="0" w:space="0" w:color="auto"/>
          </w:divBdr>
          <w:divsChild>
            <w:div w:id="1967737124">
              <w:marLeft w:val="0"/>
              <w:marRight w:val="0"/>
              <w:marTop w:val="0"/>
              <w:marBottom w:val="0"/>
              <w:divBdr>
                <w:top w:val="none" w:sz="0" w:space="0" w:color="auto"/>
                <w:left w:val="none" w:sz="0" w:space="0" w:color="auto"/>
                <w:bottom w:val="none" w:sz="0" w:space="0" w:color="auto"/>
                <w:right w:val="none" w:sz="0" w:space="0" w:color="auto"/>
              </w:divBdr>
              <w:divsChild>
                <w:div w:id="2075080908">
                  <w:marLeft w:val="0"/>
                  <w:marRight w:val="0"/>
                  <w:marTop w:val="0"/>
                  <w:marBottom w:val="0"/>
                  <w:divBdr>
                    <w:top w:val="none" w:sz="0" w:space="0" w:color="auto"/>
                    <w:left w:val="none" w:sz="0" w:space="0" w:color="auto"/>
                    <w:bottom w:val="none" w:sz="0" w:space="0" w:color="auto"/>
                    <w:right w:val="none" w:sz="0" w:space="0" w:color="auto"/>
                  </w:divBdr>
                  <w:divsChild>
                    <w:div w:id="1284388901">
                      <w:marLeft w:val="0"/>
                      <w:marRight w:val="0"/>
                      <w:marTop w:val="0"/>
                      <w:marBottom w:val="0"/>
                      <w:divBdr>
                        <w:top w:val="none" w:sz="0" w:space="0" w:color="auto"/>
                        <w:left w:val="none" w:sz="0" w:space="0" w:color="auto"/>
                        <w:bottom w:val="none" w:sz="0" w:space="0" w:color="auto"/>
                        <w:right w:val="none" w:sz="0" w:space="0" w:color="auto"/>
                      </w:divBdr>
                      <w:divsChild>
                        <w:div w:id="1391610954">
                          <w:marLeft w:val="0"/>
                          <w:marRight w:val="0"/>
                          <w:marTop w:val="0"/>
                          <w:marBottom w:val="0"/>
                          <w:divBdr>
                            <w:top w:val="none" w:sz="0" w:space="0" w:color="auto"/>
                            <w:left w:val="none" w:sz="0" w:space="0" w:color="auto"/>
                            <w:bottom w:val="none" w:sz="0" w:space="0" w:color="auto"/>
                            <w:right w:val="none" w:sz="0" w:space="0" w:color="auto"/>
                          </w:divBdr>
                          <w:divsChild>
                            <w:div w:id="1358847385">
                              <w:marLeft w:val="0"/>
                              <w:marRight w:val="0"/>
                              <w:marTop w:val="0"/>
                              <w:marBottom w:val="0"/>
                              <w:divBdr>
                                <w:top w:val="none" w:sz="0" w:space="0" w:color="auto"/>
                                <w:left w:val="none" w:sz="0" w:space="0" w:color="auto"/>
                                <w:bottom w:val="none" w:sz="0" w:space="0" w:color="auto"/>
                                <w:right w:val="none" w:sz="0" w:space="0" w:color="auto"/>
                              </w:divBdr>
                              <w:divsChild>
                                <w:div w:id="766997571">
                                  <w:marLeft w:val="0"/>
                                  <w:marRight w:val="0"/>
                                  <w:marTop w:val="0"/>
                                  <w:marBottom w:val="0"/>
                                  <w:divBdr>
                                    <w:top w:val="none" w:sz="0" w:space="0" w:color="auto"/>
                                    <w:left w:val="none" w:sz="0" w:space="0" w:color="auto"/>
                                    <w:bottom w:val="none" w:sz="0" w:space="0" w:color="auto"/>
                                    <w:right w:val="none" w:sz="0" w:space="0" w:color="auto"/>
                                  </w:divBdr>
                                  <w:divsChild>
                                    <w:div w:id="1594825988">
                                      <w:marLeft w:val="0"/>
                                      <w:marRight w:val="0"/>
                                      <w:marTop w:val="0"/>
                                      <w:marBottom w:val="0"/>
                                      <w:divBdr>
                                        <w:top w:val="none" w:sz="0" w:space="0" w:color="auto"/>
                                        <w:left w:val="none" w:sz="0" w:space="0" w:color="auto"/>
                                        <w:bottom w:val="none" w:sz="0" w:space="0" w:color="auto"/>
                                        <w:right w:val="none" w:sz="0" w:space="0" w:color="auto"/>
                                      </w:divBdr>
                                      <w:divsChild>
                                        <w:div w:id="434714270">
                                          <w:marLeft w:val="0"/>
                                          <w:marRight w:val="0"/>
                                          <w:marTop w:val="0"/>
                                          <w:marBottom w:val="0"/>
                                          <w:divBdr>
                                            <w:top w:val="none" w:sz="0" w:space="0" w:color="auto"/>
                                            <w:left w:val="none" w:sz="0" w:space="0" w:color="auto"/>
                                            <w:bottom w:val="none" w:sz="0" w:space="0" w:color="auto"/>
                                            <w:right w:val="none" w:sz="0" w:space="0" w:color="auto"/>
                                          </w:divBdr>
                                          <w:divsChild>
                                            <w:div w:id="503857414">
                                              <w:marLeft w:val="0"/>
                                              <w:marRight w:val="0"/>
                                              <w:marTop w:val="0"/>
                                              <w:marBottom w:val="0"/>
                                              <w:divBdr>
                                                <w:top w:val="none" w:sz="0" w:space="0" w:color="auto"/>
                                                <w:left w:val="none" w:sz="0" w:space="0" w:color="auto"/>
                                                <w:bottom w:val="none" w:sz="0" w:space="0" w:color="auto"/>
                                                <w:right w:val="none" w:sz="0" w:space="0" w:color="auto"/>
                                              </w:divBdr>
                                              <w:divsChild>
                                                <w:div w:id="14015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2555</Words>
  <Characters>14570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Paolo</cp:lastModifiedBy>
  <cp:revision>2</cp:revision>
  <dcterms:created xsi:type="dcterms:W3CDTF">2017-03-20T17:18:00Z</dcterms:created>
  <dcterms:modified xsi:type="dcterms:W3CDTF">2017-03-20T17:32:00Z</dcterms:modified>
</cp:coreProperties>
</file>